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E943CF" w:rsidRPr="00E943CF" w:rsidRDefault="00E943CF" w:rsidP="00E9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3C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внеурочной деятельности</w:t>
      </w:r>
    </w:p>
    <w:p w:rsidR="00810C15" w:rsidRDefault="00E943CF" w:rsidP="00E943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43CF">
        <w:rPr>
          <w:rFonts w:ascii="Times New Roman" w:eastAsia="Calibri" w:hAnsi="Times New Roman" w:cs="Times New Roman"/>
          <w:b/>
          <w:sz w:val="28"/>
          <w:szCs w:val="28"/>
        </w:rPr>
        <w:t>по профорие</w:t>
      </w:r>
      <w:r>
        <w:rPr>
          <w:rFonts w:ascii="Times New Roman" w:eastAsia="Calibri" w:hAnsi="Times New Roman" w:cs="Times New Roman"/>
          <w:b/>
          <w:sz w:val="28"/>
          <w:szCs w:val="28"/>
        </w:rPr>
        <w:t>нтации «Билет в будущее»   для 10</w:t>
      </w:r>
      <w:r w:rsidRPr="00E943CF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p w:rsidR="00566047" w:rsidRDefault="00566047" w:rsidP="0056604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программа курса внеурочной деятельности по профориентации «Билет в будущее» (далее — Программа) </w:t>
      </w:r>
      <w:r w:rsidR="002C23F5">
        <w:rPr>
          <w:rFonts w:ascii="Times New Roman" w:eastAsia="Calibri" w:hAnsi="Times New Roman" w:cs="Times New Roman"/>
          <w:sz w:val="24"/>
          <w:szCs w:val="24"/>
        </w:rPr>
        <w:t xml:space="preserve"> для 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r w:rsidRPr="00566047">
        <w:rPr>
          <w:rFonts w:ascii="Times New Roman" w:eastAsia="Calibri" w:hAnsi="Times New Roman" w:cs="Times New Roman"/>
          <w:sz w:val="24"/>
          <w:szCs w:val="24"/>
        </w:rPr>
        <w:t>составлена на основе положений и 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(далее  — ФГОС ООО),  в соответствии с Федеральным законом от 31.07.2020 № 304-ФЗ «О внесении изменений в Федеральный закон «Об образовании в Российской Федерации</w:t>
      </w:r>
      <w:proofErr w:type="gramEnd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по вопросам воспитания обучающихся, во исполнение поручений Президента РФ Пр-328 п. 1 от 23.02.2018 года, Пр-2182 от 20.12.2020 года»), 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 Распоряжения </w:t>
      </w:r>
      <w:proofErr w:type="spellStart"/>
      <w:r w:rsidRPr="00566047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 России от 08.09.2021 N АБ-33/05вн «Об утверждении методических рекомендаций о реализации проекта «Билет в будущее» в рамках</w:t>
      </w:r>
      <w:proofErr w:type="gramEnd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 федерального проекта «Успех каждого ребенка» (вместе с «Методическими рекомендациями о реализации проекта «Билет в будущее» в рамках федерального проекта «Успех каждого ребенка» в 2022 году»). 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047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с целью реализации комплексной и систематической профориентационной работы для обучающихся 6-11 классов на основе материалов Всероссийского Проекта «Билет в будущее» (далее проект). Проект реализуется в рамках федерального проекта «Успех каждого ребенка», национального проекта «Образование». Оператором проекта выступает Фонд гуманитарных проектов (далее – Оператор).</w:t>
      </w:r>
    </w:p>
    <w:p w:rsidR="00FD5A3A" w:rsidRPr="00C113E4" w:rsidRDefault="00FD5A3A" w:rsidP="00FD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E4">
        <w:rPr>
          <w:rFonts w:ascii="Times New Roman" w:hAnsi="Times New Roman" w:cs="Times New Roman"/>
          <w:sz w:val="24"/>
          <w:szCs w:val="24"/>
        </w:rPr>
        <w:t>Нормативные акты и учебно-методические документы, на основании которых разработана рабочая программа:</w:t>
      </w:r>
    </w:p>
    <w:p w:rsidR="00FD5A3A" w:rsidRDefault="00FD5A3A" w:rsidP="00FD5A3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2D7C37">
        <w:rPr>
          <w:rFonts w:ascii="Times New Roman" w:hAnsi="Times New Roman"/>
          <w:kern w:val="2"/>
          <w:sz w:val="24"/>
          <w:szCs w:val="24"/>
        </w:rPr>
        <w:t xml:space="preserve">Федеральный закон от 29 декабря 2012 г. № 273-ФЗ «Об образовании в </w:t>
      </w:r>
      <w:r>
        <w:rPr>
          <w:rFonts w:ascii="Times New Roman" w:hAnsi="Times New Roman"/>
          <w:kern w:val="2"/>
          <w:sz w:val="24"/>
          <w:szCs w:val="24"/>
        </w:rPr>
        <w:t>Российской Федерации»</w:t>
      </w:r>
      <w:r w:rsidRPr="002D7C37">
        <w:rPr>
          <w:rFonts w:ascii="Times New Roman" w:hAnsi="Times New Roman"/>
          <w:kern w:val="2"/>
          <w:sz w:val="24"/>
          <w:szCs w:val="24"/>
        </w:rPr>
        <w:t>;</w:t>
      </w:r>
    </w:p>
    <w:p w:rsidR="00FD5A3A" w:rsidRPr="006751D9" w:rsidRDefault="00FD5A3A" w:rsidP="00FD5A3A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kern w:val="2"/>
          <w:sz w:val="24"/>
          <w:szCs w:val="24"/>
        </w:rPr>
        <w:t>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FD5A3A" w:rsidRPr="004F7C8B" w:rsidRDefault="00FD5A3A" w:rsidP="00FD5A3A">
      <w:pPr>
        <w:pStyle w:val="a4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kern w:val="2"/>
          <w:sz w:val="24"/>
          <w:szCs w:val="24"/>
        </w:rPr>
        <w:t>Областной закон от 14.11.2013 г. № 26-ЗС «Об образовании в Ростовской области»;</w:t>
      </w:r>
    </w:p>
    <w:p w:rsidR="00FD5A3A" w:rsidRPr="009C6EEF" w:rsidRDefault="00FD5A3A" w:rsidP="00FD5A3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C6EEF">
        <w:rPr>
          <w:rFonts w:ascii="Times New Roman" w:hAnsi="Times New Roman" w:cs="Times New Roman"/>
          <w:sz w:val="24"/>
          <w:szCs w:val="24"/>
        </w:rPr>
        <w:t>Приказ Министерства образования</w:t>
      </w:r>
      <w:r w:rsidRPr="009C6EE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и науки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Российской</w:t>
      </w:r>
      <w:r w:rsidRPr="009C6EE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Федерации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от</w:t>
      </w:r>
      <w:r w:rsidRPr="009C6E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17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 2012</w:t>
      </w:r>
      <w:r w:rsidRPr="009C6EE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№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413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«Об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утверждении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федерального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стандарта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</w:t>
      </w:r>
      <w:r w:rsidRPr="009C6EEF">
        <w:rPr>
          <w:rFonts w:ascii="Times New Roman" w:hAnsi="Times New Roman" w:cs="Times New Roman"/>
          <w:sz w:val="24"/>
          <w:szCs w:val="24"/>
        </w:rPr>
        <w:t>го общего</w:t>
      </w:r>
      <w:r w:rsidRPr="009C6E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FD5A3A" w:rsidRPr="004F7C8B" w:rsidRDefault="00FD5A3A" w:rsidP="00FD5A3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 от 31 декабря 2015 г. № 1578 «О внесении изменений в федеральный государственный образовательный стандарт среднего общего образования, утверждённый приказом Министерством образования и науки Российской Федерации;</w:t>
      </w:r>
    </w:p>
    <w:p w:rsidR="00FD5A3A" w:rsidRPr="006751D9" w:rsidRDefault="00FD5A3A" w:rsidP="00FD5A3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kern w:val="2"/>
          <w:sz w:val="24"/>
          <w:szCs w:val="24"/>
        </w:rPr>
        <w:t>Обновленные государственные образовательные стандарты начального общего, основного общего образования, утвержденные приказами Министерства образования Российской Федерации от 5 июля 2021 г. № 226 и № 227;</w:t>
      </w:r>
    </w:p>
    <w:p w:rsidR="00FD5A3A" w:rsidRPr="006751D9" w:rsidRDefault="00FD5A3A" w:rsidP="00FD5A3A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06 декабря 2018 г. № 703 «О внесении изменений в Стратегию государственной национальной политики Российской Федерации на период до 2025 года, утверждённую Указом Президента Российской Федерации от 19 декабря 2012 г. № 1666»;</w:t>
      </w:r>
    </w:p>
    <w:p w:rsidR="00FD5A3A" w:rsidRPr="006751D9" w:rsidRDefault="00FD5A3A" w:rsidP="00FD5A3A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FD5A3A" w:rsidRPr="004F7C8B" w:rsidRDefault="00FD5A3A" w:rsidP="00FD5A3A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sz w:val="24"/>
          <w:szCs w:val="24"/>
        </w:rPr>
        <w:t>«Стратегия развития воспитания в Российской Федерации на период до 2025 года», утверждённая распоряжением Правительства Российской Федерации от 29 мая 2015 г. № 996-р.</w:t>
      </w:r>
    </w:p>
    <w:p w:rsidR="00FD5A3A" w:rsidRPr="00F65B02" w:rsidRDefault="00FD5A3A" w:rsidP="00FD5A3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F65B02">
        <w:rPr>
          <w:rFonts w:ascii="Times New Roman" w:hAnsi="Times New Roman" w:cs="Times New Roman"/>
          <w:sz w:val="24"/>
          <w:szCs w:val="24"/>
        </w:rPr>
        <w:lastRenderedPageBreak/>
        <w:t>Постановление Главного государственного санитарного врача Российской Федерации от 29</w:t>
      </w:r>
      <w:r w:rsidRPr="00F65B02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декабря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2010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года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№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189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«Об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утверждении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СанПиН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2.4.2.2821-10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«Санитарн</w:t>
      </w:r>
      <w:proofErr w:type="gramStart"/>
      <w:r w:rsidRPr="00F65B0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 xml:space="preserve">эпидемиологические    </w:t>
      </w:r>
      <w:r w:rsidRPr="00F65B0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 xml:space="preserve">требования    </w:t>
      </w:r>
      <w:r w:rsidRPr="00F65B0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 xml:space="preserve">к    </w:t>
      </w:r>
      <w:r w:rsidRPr="00F65B0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 xml:space="preserve">условиям    </w:t>
      </w:r>
      <w:r w:rsidRPr="00F65B0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 xml:space="preserve">и    </w:t>
      </w:r>
      <w:r w:rsidRPr="00F65B0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организации</w:t>
      </w:r>
      <w:r w:rsidRPr="00F65B02">
        <w:rPr>
          <w:rFonts w:ascii="Times New Roman" w:hAnsi="Times New Roman" w:cs="Times New Roman"/>
          <w:sz w:val="24"/>
          <w:szCs w:val="24"/>
        </w:rPr>
        <w:tab/>
        <w:t>обучения</w:t>
      </w:r>
      <w:r w:rsidRPr="00F65B0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в</w:t>
      </w:r>
      <w:r w:rsidRPr="00F65B02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FD5A3A" w:rsidRDefault="00FD5A3A" w:rsidP="00FD5A3A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3551E">
        <w:rPr>
          <w:rFonts w:ascii="Times New Roman" w:hAnsi="Times New Roman" w:cs="Times New Roman"/>
          <w:sz w:val="24"/>
          <w:szCs w:val="24"/>
        </w:rPr>
        <w:t>Постановление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Главного</w:t>
      </w:r>
      <w:r w:rsidRPr="00A3551E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санитарного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врача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Российской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Федерации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от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24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ноября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2015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года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№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81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«О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внесении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изменений</w:t>
      </w:r>
      <w:r w:rsidRPr="00A3551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в СанПиН 2.4.2.2821-10 «Санитарно-эпидемиологические требования к условиям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и</w:t>
      </w:r>
      <w:r w:rsidRPr="00A355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организации</w:t>
      </w:r>
      <w:r w:rsidRPr="00A3551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обучения</w:t>
      </w:r>
      <w:r w:rsidRPr="00A355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в общеобразовательных</w:t>
      </w:r>
      <w:r w:rsidRPr="00A3551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FD5A3A" w:rsidRPr="004F7E74" w:rsidRDefault="00FD5A3A" w:rsidP="00FD5A3A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4F7E74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28.12.2010 №</w:t>
      </w:r>
      <w:r w:rsidRPr="004F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2106 «Об утверждении федеральных требований к образовательным учреждениям в</w:t>
      </w:r>
      <w:r w:rsidRPr="004F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части</w:t>
      </w:r>
      <w:r w:rsidRPr="004F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охраны</w:t>
      </w:r>
      <w:r w:rsidRPr="004F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здоровья</w:t>
      </w:r>
      <w:r w:rsidRPr="004F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обучающихся,</w:t>
      </w:r>
      <w:r w:rsidRPr="004F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воспитанников»;</w:t>
      </w:r>
    </w:p>
    <w:p w:rsidR="00CE5692" w:rsidRDefault="00CE5692" w:rsidP="00CE5692">
      <w:pPr>
        <w:numPr>
          <w:ilvl w:val="0"/>
          <w:numId w:val="18"/>
        </w:numPr>
        <w:tabs>
          <w:tab w:val="left" w:pos="426"/>
        </w:tabs>
        <w:spacing w:after="0" w:line="254" w:lineRule="auto"/>
        <w:ind w:left="0" w:hanging="1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Устав МБОУ Кринично-Лугской СОШ </w:t>
      </w:r>
    </w:p>
    <w:p w:rsidR="00CE5692" w:rsidRDefault="00CE5692" w:rsidP="00CE5692">
      <w:pPr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Основная образовательная программа основного общего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МБОУКринично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>-Лугской  СОШ  (утверждена приказом директора</w:t>
      </w:r>
      <w:proofErr w:type="gramStart"/>
      <w:r>
        <w:rPr>
          <w:rFonts w:ascii="Times New Roman" w:hAnsi="Times New Roman"/>
          <w:bCs/>
          <w:kern w:val="2"/>
          <w:sz w:val="24"/>
          <w:szCs w:val="24"/>
        </w:rPr>
        <w:t xml:space="preserve"> ;</w:t>
      </w:r>
      <w:proofErr w:type="gramEnd"/>
    </w:p>
    <w:p w:rsidR="00CE5692" w:rsidRDefault="00CE5692" w:rsidP="00CE5692">
      <w:pPr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Учебный план МБОУ Кринично-Лугской СОШ  на 2023/2024 учебный год;</w:t>
      </w:r>
    </w:p>
    <w:p w:rsidR="00CE5692" w:rsidRDefault="00CE5692" w:rsidP="00CE5692">
      <w:pPr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Положение о рабочей программе учебных предметов, курсов, дисциплин (модулей) МБОУ Кринично-Лугской СОШ (</w:t>
      </w:r>
      <w:r>
        <w:rPr>
          <w:rFonts w:ascii="Times New Roman" w:hAnsi="Times New Roman"/>
          <w:bCs/>
          <w:kern w:val="2"/>
          <w:sz w:val="24"/>
          <w:szCs w:val="24"/>
        </w:rPr>
        <w:t>утверждено приказом директора</w:t>
      </w:r>
      <w:r w:rsidR="00E943CF">
        <w:rPr>
          <w:rFonts w:ascii="Times New Roman" w:hAnsi="Times New Roman"/>
          <w:bCs/>
          <w:kern w:val="2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CE5692" w:rsidRDefault="00CE5692" w:rsidP="00CE569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</w:p>
    <w:p w:rsidR="00566047" w:rsidRDefault="00CE5692" w:rsidP="00CE56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</w:t>
      </w:r>
      <w:r>
        <w:rPr>
          <w:rFonts w:ascii="Times New Roman" w:hAnsi="Times New Roman"/>
          <w:kern w:val="2"/>
          <w:sz w:val="24"/>
          <w:szCs w:val="24"/>
        </w:rPr>
        <w:tab/>
        <w:t xml:space="preserve">Согласно учебному плану МБОУ Кринично-Лугской СОШ  </w:t>
      </w:r>
      <w:r w:rsidR="00810C15">
        <w:rPr>
          <w:rFonts w:ascii="Times New Roman" w:hAnsi="Times New Roman"/>
          <w:kern w:val="2"/>
          <w:sz w:val="24"/>
          <w:szCs w:val="24"/>
        </w:rPr>
        <w:t>на изучение курса «</w:t>
      </w:r>
      <w:proofErr w:type="spellStart"/>
      <w:r w:rsidR="00810C15">
        <w:rPr>
          <w:rFonts w:ascii="Times New Roman" w:hAnsi="Times New Roman" w:cs="Times New Roman"/>
          <w:sz w:val="24"/>
          <w:szCs w:val="24"/>
        </w:rPr>
        <w:t>Профминимум</w:t>
      </w:r>
      <w:proofErr w:type="spellEnd"/>
      <w:r w:rsidR="00FD5A3A">
        <w:rPr>
          <w:rFonts w:ascii="Times New Roman" w:hAnsi="Times New Roman"/>
          <w:kern w:val="2"/>
          <w:sz w:val="24"/>
          <w:szCs w:val="24"/>
        </w:rPr>
        <w:t>» в 10</w:t>
      </w:r>
      <w:r w:rsidR="00810C15">
        <w:rPr>
          <w:rFonts w:ascii="Times New Roman" w:hAnsi="Times New Roman"/>
          <w:kern w:val="2"/>
          <w:sz w:val="24"/>
          <w:szCs w:val="24"/>
        </w:rPr>
        <w:t xml:space="preserve">  классе отводится 34 часа,  из расчёта 1 ч</w:t>
      </w:r>
      <w:r w:rsidR="0015285B">
        <w:rPr>
          <w:rFonts w:ascii="Times New Roman" w:hAnsi="Times New Roman"/>
          <w:kern w:val="2"/>
          <w:sz w:val="24"/>
          <w:szCs w:val="24"/>
        </w:rPr>
        <w:t>ас в неделю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Внеурочная деятельность — важная часть образовательного и воспитательного комплекса,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 деятельности.  Рекомендовано в рамках внеурочной деятельности осуществлять мероприятия, направленные на создание и функционирование системы мер по ранней профориентации обучающихся 6-11 классов. Одним из вариантов реализации профориентационной работы в школе является участие образовательной организации во Всероссийском проекте «Билет в будущее» 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Воспитание - деятельность, направленная на развитие личности, создание условий для самоопределения и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>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Цель:</w:t>
      </w:r>
      <w:r w:rsidRPr="00566047">
        <w:rPr>
          <w:rFonts w:ascii="Times New Roman" w:hAnsi="Times New Roman" w:cs="Times New Roman"/>
          <w:sz w:val="24"/>
          <w:szCs w:val="24"/>
        </w:rPr>
        <w:t xml:space="preserve"> 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:rsidR="00546B0D" w:rsidRDefault="00546B0D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B0D" w:rsidRDefault="00546B0D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B0D" w:rsidRDefault="00546B0D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B0D" w:rsidRDefault="00546B0D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FD5A3A" w:rsidRDefault="00FD5A3A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FD5A3A" w:rsidRPr="00566047" w:rsidRDefault="00FD5A3A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566047" w:rsidRPr="00546B0D" w:rsidRDefault="00566047" w:rsidP="00546B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lastRenderedPageBreak/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>-консультационного подходов к формированию ГПС и вовлечению всех участников образовательного процесса;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выявление исходного уровня сформированности внутренней (мотивационно-личностной) и внешней (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</w:t>
      </w:r>
      <w:proofErr w:type="gramEnd"/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>. профессиональных проб;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у обучающихся навыков и умений  карьерной грамотности и других компетенций, необходимых для осуществления всех этапов карьерной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самонавигации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, приобретения и осмысления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  <w:proofErr w:type="gramEnd"/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566047" w:rsidRPr="00566047" w:rsidRDefault="00566047" w:rsidP="005660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566047" w:rsidP="00546B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МЕСТО И РОЛЬ КУРСА ПО ПРОФОРИЕНТАЦИИ «БИЛЕТ В БУДУЩЕЕ» ВО ВНЕУРОЧНОЙ ДЕЯТЕЛЬНОСТИ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работа в школах является одним из важнейших компонентов в развитии как отдельно взятого человека, так и общества в целом. Участие образовательной организации во Всероссийском проекте «Билет в будущее» позволит реализовать ключевые задачи профориентационной деятельности и получить информационно-методическое сопровождение специалистов, ответственных за реализацию программы. Программа разработана с учетом преемственности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задач при переходе обучающихся 6-11 классов с одной ступени обучения на другую (при переходе из класса в класс).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Рекомендуемая учебная нагрузка – 24 часа (аудиторная и внеаудиторная (самостоятельная) работа), с учетом основной активности проекта в периоды: сентябрь – декабрь, март – апрель (ежегодно).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 </w:t>
      </w:r>
      <w:r w:rsidRPr="00566047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Региональный компонент - 10 часов (подготовка  и участие в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конкурсах и мероприятиях в соответствии с Дорожной картой).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Методическое сопровождение курса представлено данной рабочей программой, методическими рекомендациями о реализации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для ознакомления педагогам проекта, зарегистрированным на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интернет-платформе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https://bvbinfo.ru/.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Курс рекомендуется для организации внеурочной деятельности на уровне основного и среднего общего образования. На групповых и индивидуальных занятиях используются современные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виды деятельности: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уроки, диагностика, разбор результатов диагностики, посещение мероприятий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выбора в регионе (очный формат и онлайн-формат), про</w:t>
      </w:r>
      <w:r w:rsidR="00790AB0">
        <w:rPr>
          <w:rFonts w:ascii="Times New Roman" w:hAnsi="Times New Roman" w:cs="Times New Roman"/>
          <w:sz w:val="24"/>
          <w:szCs w:val="24"/>
        </w:rPr>
        <w:t>хождение профессиональных проб.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790AB0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Программа способствует развитию личностных, метапредметных и трудовых результатов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обучающихся, а именно: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• формирование готовности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к саморазвитию, самостоятельности и личностному самоопределению;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мотивации к целенаправленной социально значимой деятельности;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внутренней позиции личности как особого ценностного отношения к себе, окружающим людям и жизни в целом.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к получит возможность 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ся: 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 в нескольких предметных областях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</w:t>
      </w:r>
      <w:proofErr w:type="spellStart"/>
      <w:r w:rsidR="00566047" w:rsidRPr="00566047">
        <w:rPr>
          <w:rFonts w:ascii="Times New Roman" w:hAnsi="Times New Roman" w:cs="Times New Roman"/>
          <w:sz w:val="24"/>
          <w:szCs w:val="24"/>
        </w:rPr>
        <w:t>рягулятивные</w:t>
      </w:r>
      <w:proofErr w:type="spellEnd"/>
      <w:r w:rsidR="00566047" w:rsidRPr="00566047">
        <w:rPr>
          <w:rFonts w:ascii="Times New Roman" w:hAnsi="Times New Roman" w:cs="Times New Roman"/>
          <w:sz w:val="24"/>
          <w:szCs w:val="24"/>
        </w:rPr>
        <w:t>);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способность их использовать в учебной, познавательной и социальной практике;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</w:t>
      </w:r>
      <w:r w:rsidR="00790AB0">
        <w:rPr>
          <w:rFonts w:ascii="Times New Roman" w:hAnsi="Times New Roman" w:cs="Times New Roman"/>
          <w:sz w:val="24"/>
          <w:szCs w:val="24"/>
        </w:rPr>
        <w:t>ной образовательной траектории.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Трудовые: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интереса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•формирование уважения к труду и результатам трудовой деятельности;</w:t>
      </w:r>
    </w:p>
    <w:p w:rsidR="00810C15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потребностей.</w:t>
      </w:r>
      <w:r w:rsidR="0084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Pr="00566047" w:rsidRDefault="00790AB0" w:rsidP="00790A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ПО ПРОФОРИЕНТАЦИИ «БИЛЕТ В БУДУЩЕЕ»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Структура и последовательность изучения модуля как целостного учебного курса с учетом аудиторной и внеаудиторной (самостоятельной) работы:</w:t>
      </w:r>
    </w:p>
    <w:tbl>
      <w:tblPr>
        <w:tblW w:w="943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6645"/>
        <w:gridCol w:w="2160"/>
      </w:tblGrid>
      <w:tr w:rsidR="00790AB0" w:rsidTr="00147EF9">
        <w:trPr>
          <w:trHeight w:val="47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firstLine="7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0AB0" w:rsidTr="00147EF9">
        <w:trPr>
          <w:trHeight w:val="692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уроки «Увлекаюсь»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AB0" w:rsidTr="00147EF9">
        <w:trPr>
          <w:trHeight w:val="949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онлайн-диагностика. Первая часть «Понимаю себя»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выставка «Лаборатория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Узнаю рынок»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790AB0" w:rsidTr="00790AB0">
        <w:trPr>
          <w:trHeight w:val="68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онлайн-диагностика. Вторая часть «Осознаю»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рефлексивный урок «Планирую»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участие в региональных конкурсах в соответствии с Дорожной картой: конкурс видеороликов по итогам участия в проекте «Билет в будущее», Олимпиада по профориентации, региональный экономический форум «Мой старт в бизнес», региональный конкурс плакатов «Я в рабочие пойду»,   региональный фестиваль профессий «Билет в будущее Топ-Регион».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    10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               34</w:t>
            </w:r>
          </w:p>
        </w:tc>
      </w:tr>
    </w:tbl>
    <w:p w:rsidR="00790AB0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уроки «Увлекаюсь»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уроков – стартового и тематического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Стартовый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урок (открывает программу курса)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Тематический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уроки по классам (рекомендуется проводить после стартового урока):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5A3A">
        <w:rPr>
          <w:rFonts w:ascii="Times New Roman" w:eastAsia="Times New Roman" w:hAnsi="Times New Roman" w:cs="Times New Roman"/>
          <w:sz w:val="24"/>
          <w:szCs w:val="24"/>
        </w:rPr>
        <w:t>10 класс: в ходе урока обучающиеся получают информацию по следующим направлениям профессиональной деятельности:</w:t>
      </w:r>
      <w:proofErr w:type="gramEnd"/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FD5A3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D5A3A">
        <w:rPr>
          <w:rFonts w:ascii="Times New Roman" w:eastAsia="Times New Roman" w:hAnsi="Times New Roman" w:cs="Times New Roman"/>
          <w:sz w:val="24"/>
          <w:szCs w:val="24"/>
        </w:rPr>
        <w:t>Естественно-научное</w:t>
      </w:r>
      <w:proofErr w:type="gramEnd"/>
      <w:r w:rsidRPr="00FD5A3A">
        <w:rPr>
          <w:rFonts w:ascii="Times New Roman" w:eastAsia="Times New Roman" w:hAnsi="Times New Roman" w:cs="Times New Roman"/>
          <w:sz w:val="24"/>
          <w:szCs w:val="24"/>
        </w:rPr>
        <w:t xml:space="preserve"> направление.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FD5A3A">
        <w:rPr>
          <w:rFonts w:ascii="Times New Roman" w:eastAsia="Times New Roman" w:hAnsi="Times New Roman" w:cs="Times New Roman"/>
          <w:sz w:val="24"/>
          <w:szCs w:val="24"/>
        </w:rPr>
        <w:tab/>
        <w:t>Инженерно-техническое направление.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FD5A3A">
        <w:rPr>
          <w:rFonts w:ascii="Times New Roman" w:eastAsia="Times New Roman" w:hAnsi="Times New Roman" w:cs="Times New Roman"/>
          <w:sz w:val="24"/>
          <w:szCs w:val="24"/>
        </w:rPr>
        <w:tab/>
        <w:t>Информационно-технологическое направление.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FD5A3A">
        <w:rPr>
          <w:rFonts w:ascii="Times New Roman" w:eastAsia="Times New Roman" w:hAnsi="Times New Roman" w:cs="Times New Roman"/>
          <w:sz w:val="24"/>
          <w:szCs w:val="24"/>
        </w:rPr>
        <w:tab/>
        <w:t>Оборонно-спортивное направление.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FD5A3A">
        <w:rPr>
          <w:rFonts w:ascii="Times New Roman" w:eastAsia="Times New Roman" w:hAnsi="Times New Roman" w:cs="Times New Roman"/>
          <w:sz w:val="24"/>
          <w:szCs w:val="24"/>
        </w:rPr>
        <w:tab/>
        <w:t>Производственно-технологическое направление.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FD5A3A">
        <w:rPr>
          <w:rFonts w:ascii="Times New Roman" w:eastAsia="Times New Roman" w:hAnsi="Times New Roman" w:cs="Times New Roman"/>
          <w:sz w:val="24"/>
          <w:szCs w:val="24"/>
        </w:rPr>
        <w:tab/>
        <w:t>Социально-гуманитарное направление.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FD5A3A">
        <w:rPr>
          <w:rFonts w:ascii="Times New Roman" w:eastAsia="Times New Roman" w:hAnsi="Times New Roman" w:cs="Times New Roman"/>
          <w:sz w:val="24"/>
          <w:szCs w:val="24"/>
        </w:rPr>
        <w:tab/>
        <w:t>Финансово-экономическое направление.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FD5A3A">
        <w:rPr>
          <w:rFonts w:ascii="Times New Roman" w:eastAsia="Times New Roman" w:hAnsi="Times New Roman" w:cs="Times New Roman"/>
          <w:sz w:val="24"/>
          <w:szCs w:val="24"/>
        </w:rPr>
        <w:tab/>
        <w:t>Творческое направление.</w:t>
      </w:r>
    </w:p>
    <w:p w:rsid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5A3A">
        <w:rPr>
          <w:rFonts w:ascii="Times New Roman" w:eastAsia="Times New Roman" w:hAnsi="Times New Roman" w:cs="Times New Roman"/>
          <w:sz w:val="24"/>
          <w:szCs w:val="24"/>
        </w:rPr>
        <w:t>Информирование обучающихся об особенностях рынка труда.</w:t>
      </w:r>
      <w:proofErr w:type="gramEnd"/>
      <w:r w:rsidRPr="00FD5A3A">
        <w:rPr>
          <w:rFonts w:ascii="Times New Roman" w:eastAsia="Times New Roman" w:hAnsi="Times New Roman" w:cs="Times New Roman"/>
          <w:sz w:val="24"/>
          <w:szCs w:val="24"/>
        </w:rPr>
        <w:t xml:space="preserve"> «Проигрывание» вариантов выбора (альтернатив) профессии. Формирование представления о </w:t>
      </w:r>
      <w:proofErr w:type="spellStart"/>
      <w:r w:rsidRPr="00FD5A3A">
        <w:rPr>
          <w:rFonts w:ascii="Times New Roman" w:eastAsia="Times New Roman" w:hAnsi="Times New Roman" w:cs="Times New Roman"/>
          <w:sz w:val="24"/>
          <w:szCs w:val="24"/>
        </w:rPr>
        <w:t>компетентностном</w:t>
      </w:r>
      <w:proofErr w:type="spellEnd"/>
      <w:r w:rsidRPr="00FD5A3A">
        <w:rPr>
          <w:rFonts w:ascii="Times New Roman" w:eastAsia="Times New Roman" w:hAnsi="Times New Roman" w:cs="Times New Roman"/>
          <w:sz w:val="24"/>
          <w:szCs w:val="24"/>
        </w:rPr>
        <w:t xml:space="preserve"> профиле специалистов из разных направлений. Знакомство с инструментами и мероприятиями профессионального выбора.</w:t>
      </w:r>
    </w:p>
    <w:p w:rsidR="00790AB0" w:rsidRDefault="00790AB0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онлайн-диагностика. Первая часть «Понимаю себя»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диагностика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интернет-платформе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из двух частей:</w:t>
      </w:r>
    </w:p>
    <w:p w:rsidR="009C46F1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F1">
        <w:rPr>
          <w:rFonts w:ascii="Times New Roman" w:eastAsia="Times New Roman" w:hAnsi="Times New Roman" w:cs="Times New Roman"/>
          <w:sz w:val="24"/>
          <w:szCs w:val="24"/>
        </w:rPr>
        <w:t xml:space="preserve">методика онлайн-диагностики учащихся </w:t>
      </w:r>
      <w:r w:rsidRPr="009C46F1">
        <w:rPr>
          <w:rFonts w:ascii="Times New Roman" w:eastAsia="Times New Roman" w:hAnsi="Times New Roman" w:cs="Times New Roman"/>
          <w:i/>
          <w:sz w:val="24"/>
          <w:szCs w:val="24"/>
        </w:rPr>
        <w:t>«Моя готовность»</w:t>
      </w:r>
      <w:r w:rsidRPr="009C46F1">
        <w:rPr>
          <w:rFonts w:ascii="Times New Roman" w:eastAsia="Times New Roman" w:hAnsi="Times New Roman" w:cs="Times New Roman"/>
          <w:sz w:val="24"/>
          <w:szCs w:val="24"/>
        </w:rPr>
        <w:t xml:space="preserve"> для 6-11 классов. </w:t>
      </w:r>
      <w:r w:rsidR="009C46F1" w:rsidRPr="009C46F1">
        <w:rPr>
          <w:rFonts w:ascii="Times New Roman" w:eastAsia="Times New Roman" w:hAnsi="Times New Roman" w:cs="Times New Roman"/>
          <w:sz w:val="24"/>
          <w:szCs w:val="24"/>
        </w:rPr>
        <w:t>В 8-11 классах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:rsidR="00790AB0" w:rsidRPr="009C46F1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46F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9C46F1">
        <w:rPr>
          <w:rFonts w:ascii="Times New Roman" w:eastAsia="Times New Roman" w:hAnsi="Times New Roman" w:cs="Times New Roman"/>
          <w:sz w:val="24"/>
          <w:szCs w:val="24"/>
        </w:rPr>
        <w:t>етодика онлайн-диагностики на определение профессиональных склонностей и направленности обучающихся (</w:t>
      </w:r>
      <w:r w:rsidRPr="009C46F1">
        <w:rPr>
          <w:rFonts w:ascii="Times New Roman" w:eastAsia="Times New Roman" w:hAnsi="Times New Roman" w:cs="Times New Roman"/>
          <w:i/>
          <w:sz w:val="24"/>
          <w:szCs w:val="24"/>
        </w:rPr>
        <w:t>«Мой выбор»</w:t>
      </w:r>
      <w:r w:rsidRPr="009C46F1">
        <w:rPr>
          <w:rFonts w:ascii="Times New Roman" w:eastAsia="Times New Roman" w:hAnsi="Times New Roman" w:cs="Times New Roman"/>
          <w:sz w:val="24"/>
          <w:szCs w:val="24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Консультации по результатам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Сопровождение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интернет-платформе</w:t>
      </w:r>
      <w:proofErr w:type="gramEnd"/>
      <w:r w:rsidR="00C81E39">
        <w:fldChar w:fldCharType="begin"/>
      </w:r>
      <w:r w:rsidR="00C81E39">
        <w:instrText xml:space="preserve"> HYPERLINK "https://bvbinfo.ru/" \h </w:instrText>
      </w:r>
      <w:r w:rsidR="00C81E39"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E3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выставка «Лаборатория будущего. Узнаю рынок»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Посещение мультимедийной выставки «Лаборатория будущего»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 организованная постоянно действующая экспозиция на базе исторических парков «Россия – моя история» (очно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субъектах РФ, в онлайн-формате доступно на интернет-платформе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 Знакомство с рынком труда, 9 ключевыми отраслями (направлениями) экономического развития, профессиями: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интерактивных заданий,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790AB0" w:rsidRPr="00790AB0" w:rsidRDefault="00790AB0" w:rsidP="00790A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Профессиональные пробы «Пробую. Получаю опыт»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(6 часов, из них: 3 часа аудиторной работы, 3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Профессиональные пробы.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Определение профессиональных проб. Особенности проведения профессиональных проб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очном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-площадки, сервисы видеоконференций, чат и т.п. Уровни профессиональных проб: моделирующие и практические профессиональные пробы. Виды: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базовая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ознакомительная.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онлайн-диагностика. Вторая часть «Осознаю»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Проведение второй части профориентационной диагностики.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Направлена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уточнение рекомендации по построению образовательно - профессиональной траектории с учетом рефлексии опыта, полученного на предыдущих этапах. 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состоит из двух частей:</w:t>
      </w:r>
    </w:p>
    <w:p w:rsidR="00790AB0" w:rsidRPr="00790AB0" w:rsidRDefault="00790AB0" w:rsidP="004719A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6-11 классов. </w:t>
      </w:r>
      <w:r w:rsidR="00CB4E1A">
        <w:rPr>
          <w:rFonts w:ascii="Times New Roman" w:eastAsia="Times New Roman" w:hAnsi="Times New Roman" w:cs="Times New Roman"/>
          <w:sz w:val="24"/>
          <w:szCs w:val="24"/>
          <w:highlight w:val="white"/>
        </w:rPr>
        <w:t>В  10</w:t>
      </w:r>
      <w:r w:rsidR="009C46F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классе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включает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Развернутая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консультации по результатам повторной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Сопровождение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интернет-платформе</w:t>
      </w:r>
      <w:proofErr w:type="gramEnd"/>
      <w:r w:rsidR="00C81E39">
        <w:fldChar w:fldCharType="begin"/>
      </w:r>
      <w:r w:rsidR="00C81E39">
        <w:instrText xml:space="preserve"> HYPERLINK "https://bvbinfo.ru/" \h </w:instrText>
      </w:r>
      <w:r w:rsidR="00C81E39"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C81E39">
        <w:rPr>
          <w:rFonts w:ascii="Times New Roman" w:eastAsia="Times New Roman" w:hAnsi="Times New Roman" w:cs="Times New Roman"/>
          <w:sz w:val="24"/>
          <w:szCs w:val="24"/>
          <w:highlight w:val="white"/>
        </w:rPr>
        <w:fldChar w:fldCharType="end"/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790AB0" w:rsidRP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рефлексивный урок «Планирую»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рефлексивный урок (проводится в конце курса, по итогам проведения всех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мероприятий):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персональных рекомендаций (по возрастам).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полученного опыта по итогам профессиональных проб и мероприятий.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Постановка образовательных и карьерных целей (стратегических и тактических).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планов образовательных шагов и формулирование траектории развития (последовательность реализации целей).</w:t>
      </w:r>
    </w:p>
    <w:p w:rsidR="00810C15" w:rsidRDefault="00810C15" w:rsidP="00790A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FD5A3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0C15" w:rsidRDefault="00810C15" w:rsidP="00546B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0AB0" w:rsidRDefault="00790AB0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  <w:sectPr w:rsidR="00790AB0" w:rsidSect="00810C15"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0AB0" w:rsidRDefault="00790AB0" w:rsidP="00790AB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FD5A3A"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  <w:r w:rsidR="009C46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49B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2696"/>
        <w:gridCol w:w="5204"/>
        <w:gridCol w:w="5386"/>
      </w:tblGrid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Профориентационные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уроки "Увлекаюсь" 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– стартового и тематического (по классам).</w:t>
            </w:r>
          </w:p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Стартовый урок (открывает программу курса)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процессов профессионального самоопределения на основе знакомства с познавательными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фактами о достижениях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различных отраслей экономического развития страны. Формирование представлений о современных универсальных компетенциях, предъявляемых к специалистам из различных отраслей. Повышение познавательного интереса 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компетентности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построении своей карьерной траектории развития.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направлен на то, чтобы в интерактивной игровой форме познакомить учеников с тем, какие отрасли и профессии востребованы в России сегодня, какие открываются перспективы развития, какие навыки потребуются для эффективной реализации себя в профессиональной сфере, что важно сейчас и будет нужно, когда ребята окажутся на рынке труда. Сегодня Россия добивается больших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успехов и рекордных значений во многих отраслях экономики. Самым важным во всех этих цифрах являемся мы – жители страны. Россия – это более 145 миллионов жителей и возможности, которые перед нами открываются. Эти данные очень тесно связаны с различными отраслями экономики и профессиональной деятельностью, а значит, и с возможностью себя реализовать.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методических материалов для проведения урока представлен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="00C81E39">
              <w:fldChar w:fldCharType="begin"/>
            </w:r>
            <w:r w:rsidR="00C81E39">
              <w:instrText xml:space="preserve"> HYPERLINK "https://bvbinfo.ru/" \h </w:instrText>
            </w:r>
            <w:r w:rsidR="00C81E39">
              <w:fldChar w:fldCharType="separate"/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E3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hyperlink r:id="rId15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FD5A3A" w:rsidRDefault="00FD5A3A" w:rsidP="00FD5A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урок для 10 класса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(рекомендуется проводить после стартового урока):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урока обучающиеся получают подробную информацию со следующими направлениями профессиональной деятельности:</w:t>
            </w:r>
            <w:proofErr w:type="gramEnd"/>
          </w:p>
          <w:p w:rsidR="00FD5A3A" w:rsidRDefault="00FD5A3A" w:rsidP="00FD5A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Естественно-научное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направление.</w:t>
            </w:r>
          </w:p>
          <w:p w:rsidR="00FD5A3A" w:rsidRDefault="00FD5A3A" w:rsidP="00FD5A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Инженерно-техническое направление.</w:t>
            </w:r>
          </w:p>
          <w:p w:rsidR="00FD5A3A" w:rsidRDefault="00FD5A3A" w:rsidP="00FD5A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Информационно-технологическое направление.</w:t>
            </w:r>
          </w:p>
          <w:p w:rsidR="00FD5A3A" w:rsidRDefault="00FD5A3A" w:rsidP="00FD5A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Оборонно-спортивное направление.</w:t>
            </w:r>
          </w:p>
          <w:p w:rsidR="00FD5A3A" w:rsidRDefault="00FD5A3A" w:rsidP="00FD5A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Производственно-технологическое направление.</w:t>
            </w:r>
          </w:p>
          <w:p w:rsidR="00FD5A3A" w:rsidRDefault="00FD5A3A" w:rsidP="00FD5A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Социально-гуманитарное направление.</w:t>
            </w:r>
          </w:p>
          <w:p w:rsidR="00FD5A3A" w:rsidRDefault="00FD5A3A" w:rsidP="00FD5A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Финансово-экономическое направление.</w:t>
            </w:r>
          </w:p>
          <w:p w:rsidR="00FD5A3A" w:rsidRDefault="00FD5A3A" w:rsidP="00FD5A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направление.</w:t>
            </w:r>
          </w:p>
          <w:p w:rsidR="009C46F1" w:rsidRPr="009C46F1" w:rsidRDefault="00FD5A3A" w:rsidP="00FD5A3A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обучающихся об особенностях рынка труда.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«Проигрывание» вариантов выбора (альтернатив) профессии. Формирование представлений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профиле специалистов из разных направлений. Знакомство с инструментами и мероприятиями профессионального выбора.</w:t>
            </w:r>
          </w:p>
        </w:tc>
        <w:tc>
          <w:tcPr>
            <w:tcW w:w="5386" w:type="dxa"/>
          </w:tcPr>
          <w:p w:rsidR="00FD5A3A" w:rsidRDefault="00FD5A3A" w:rsidP="00FD5A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Знакомство с направлениями осуществляется в формате видео-обзоров и интервью с состоявшимися представителями каждой из представленных сфер (профессионалов в области), которые поделятся актуальной информацией об отраслях и покажут, как можно добиться успеха. В рамках урока ученикам будут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предложены задания и упражнения, позволяющие лучше понять интересующие их сферы. Урок завершается домашним заданием.</w:t>
            </w:r>
          </w:p>
          <w:p w:rsidR="00FD5A3A" w:rsidRDefault="00FD5A3A" w:rsidP="00FD5A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Default="00FD5A3A" w:rsidP="00FD5A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методических материалов для проведения урока представлен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="00C81E39">
              <w:fldChar w:fldCharType="begin"/>
            </w:r>
            <w:r w:rsidR="00C81E39">
              <w:instrText xml:space="preserve"> HYPERLINK "https://bvbinfo.ru/" \h </w:instrText>
            </w:r>
            <w:r w:rsidR="00C81E39"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E3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онлайн-диагностика. Первая часть 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«Понимаю себя»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Профориентационная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диагностика обучающихся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17">
              <w:r w:rsidRPr="00790AB0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  <w:highlight w:val="whit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(для зарегистрированных участников проекта) помогает сформировать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индивидуальную траекторию обучающегося в мероприятиях Проекта с учетом его профессиональных склонностей.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«Мой выбор профессии»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из двух частей:</w:t>
            </w:r>
          </w:p>
          <w:p w:rsidR="00546B0D" w:rsidRDefault="00546B0D" w:rsidP="00546B0D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онлайн-диагностики учащихся </w:t>
            </w:r>
            <w:r w:rsidRPr="00294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«Моя готовность»</w:t>
            </w:r>
            <w:r w:rsidR="00FD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10</w:t>
            </w: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</w:t>
            </w:r>
          </w:p>
          <w:p w:rsidR="009C46F1" w:rsidRDefault="00FD5A3A" w:rsidP="00546B0D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Версия 10</w:t>
            </w:r>
            <w:r w:rsidR="00546B0D"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</w:t>
            </w:r>
            <w:proofErr w:type="gramStart"/>
            <w:r w:rsid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методика направлена на оценку ценностных ориентиров в сфере самоопределения обучающихся и уровень готовности к выбору профессии.</w:t>
            </w:r>
          </w:p>
          <w:p w:rsidR="00546B0D" w:rsidRPr="009C46F1" w:rsidRDefault="00546B0D" w:rsidP="00546B0D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онлайн-диагностики на определение профессиональных склонностей и направленности обучающихся (</w:t>
            </w:r>
            <w:r w:rsidRPr="009C46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«Мой выбор»</w:t>
            </w:r>
            <w:r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>). Методика предусматривает 3 версии – для 6-7, 8-9 и 10-11 классов.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«Мои таланты»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включает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дальнейшего развития. Методика предусматривает версии для 6-7, 8-9 и 10-11 классов.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Консультации по результатам онлайн-диагностики.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диагностики (в индивидуальном или групповом формате).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18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9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Первая часть профориентационной онлайн-диагностики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новом учебном году. Осуществляется для навигации по активностям проекта Билет в будущее. 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предложены варианты диагностических методик 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 образовательной организации, так и в домашних условиях. 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Варианты: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Онлайн диагностика «Мой выбор».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Онлайн диагностика «Моя готовность».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3. Онлайн диагностика «Мои таланты».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по маршруту проекта «Билет в будущее»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консультации по результатам профориентационной диагностики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обсуждению результатов тестирования с родственниками и специалистами.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выставка «Лаборатория будущего. Узнаю рынок»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Посещение мультимедийной выставки «Лаборатория будущего»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организованная постоянно действующая экспозиция на базе исторических парков «Россия – моя история» (очно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субъектах РФ, в онлайн-формате доступно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="00C81E39">
              <w:fldChar w:fldCharType="begin"/>
            </w:r>
            <w:r w:rsidR="00C81E39">
              <w:instrText xml:space="preserve"> HYPERLINK "https://bvbinfo.ru/" \h </w:instrText>
            </w:r>
            <w:r w:rsidR="00C81E39">
              <w:fldChar w:fldCharType="separate"/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E3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hyperlink r:id="rId20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Знакомство с рынком труда, 9 ключевыми отраслями (направлениями) экономического развития, профессиями: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Индустриальная среда; Здоровая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среда; Умная среда; Деловая среда; Социальная среда; Безопасная среда; Комфортная среда; Креативная среда; Аграрная среда.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Экскурсия на площадку исторических парков «Россия – моя история» (очно в 24 субъектах РФ, по предварительной записи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выставкой на базе образовательной организации в рамках отдельного урока с использованием специализированного мультимедийного контента выставки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Задачи выставки: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обучающихся с рынком труда, с различными отраслями и профессиями, с многообразием вариантов профессионального выбора;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вовлечение, рост мотивации к совершению профессионального выбора;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школьникам в понимании, в каком направлении они хотят развиваться дальше.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пробы. 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Определение профессиональных проб. Особенности проведения профессиональных проб в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очном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онлайн форматах: организация выездной площадки (очный формат)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-площадки, сервисы видеоконференций, чат и т.п.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Уровни профессиональных проб: моделирующие и практические профессиональные пробы.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Виды: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ознакомительная.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на участие в профессиональной пробе.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пробах в онлайн формате.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участников своего опыта участия в профессиональных пробах.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 проводится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3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пользователей).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профессиональных пробах в онлайн формате на региональном уровне по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согласованию с Оператором. Реализуется на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-площадках, сервисах видеоконференций и т.п.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очных профессиональных пробах на региональном уровне по согласованию с Оператором. Реализуется на базе организаций-партнеров.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обучающегося в процессе выполнения пробы целостного представления о конкретной профессии, группе родственных профессий, сферы, их включающей.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интересов, склонностей, способностей, профессионально важных качеств личности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выбору профессии.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онлайн-диагностика. Вторая часть 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«Осознаю»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lastRenderedPageBreak/>
              <w:t>Проведение повторной диагностики для рефлексии опыта, полученного по итогам профессиональных проб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. Рекомендации по дальнейшим вариантам получения образования, 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а также перспективным отраслям и профессиям.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Развернутая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консультации по результатам повторной онлайн-диагностики. Сопровождение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 итогам диагностики (в индивидуальном или групповом формате).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24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25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proofErr w:type="gramEnd"/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Вторая часть профориентационной онлайн диагностики. Осуществляется для подведения промежуточных итогов (рефлексии) с учетом участия обучающегося в мероприятиях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профессионального выбора. 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Обучающемуся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будет предложен набор диагностических методик 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проведения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как в образовательной организации, так и в домашних условиях. 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  <w:t>Варианты: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Онлайн диагностика «Мой выбор».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Онлайн диагностика «Моя готовность».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 Онлайн диагностика «Мои таланты».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Рекомендация по построению образовательно-профессионального маршрута.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развитию 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видеозапись консультации по результатам профориентационной диагностики.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Рекомендации по обсуждению результатов тестирования с родственниками и специалистами. 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рефлексивный урок «Планирую»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Профориентационный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рефлексивный урок (проводится в конце курса, по итогам всех проведения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профориентационных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мероприятий):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персональных рекомендаций (по возрастам).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полученного опыта по итогам профессиональных проб и мероприятий.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образовательных и карьерных целей (стратегических и тактических).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образовательных шагов и формулирование траектории развития (последовательность реализации целей). Стратегические цели - долгосрочная перспектива (профессии и отрасли, которые интересуют учеников, варианты профессионального образования в случае средних классов).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Тактические цели - краткосрочная перспектива и что позволяет прийти к стратегическим целям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(профили обучения в школе, тематики дополнительного образования, уровни обучения в случае 8-9 классов и пр.).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урока построен вокруг обсуждения опыта, полученного в ходе участия в проекте, рекомендаций по диагностикам и внедрения рекомендаций в образовательные планы обучающихся.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проводится в групповой форме, но при необходимости на нем можно разобрать и примеры индивидуальных рекомендаций учеников. По итогам урока каждый ученик должен отметить наиболее подходящие ему варианты из предложенных рекомендаций, в том числе с использованием функционала платформы. 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урока: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понимают и ориентируются в полученных рекомендациях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выбрали из подходящей своей возрастной группе те приоритетные варианты рекомендаций, которые их заинтересовали больше всего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отметили на платформе варианты образовательных вариантов и профессиональных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целей, которые их заинтересовали и по которым они дальше планируют получать дополнительную информацию и пробовать себя. 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материалы для проведения урока доступны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6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2949BA" w:rsidRDefault="002949BA" w:rsidP="002949BA">
      <w:pPr>
        <w:spacing w:after="0"/>
        <w:rPr>
          <w:rFonts w:ascii="Times New Roman" w:hAnsi="Times New Roman"/>
          <w:b/>
          <w:sz w:val="24"/>
          <w:szCs w:val="24"/>
        </w:rPr>
        <w:sectPr w:rsidR="002949BA" w:rsidSect="002949BA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810C15" w:rsidRDefault="00810C15" w:rsidP="002949B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751ED9">
        <w:rPr>
          <w:rFonts w:ascii="Times New Roman" w:hAnsi="Times New Roman"/>
          <w:b/>
          <w:sz w:val="24"/>
          <w:szCs w:val="24"/>
        </w:rPr>
        <w:t>профориентации</w:t>
      </w:r>
      <w:r w:rsidR="001070B8">
        <w:rPr>
          <w:rFonts w:ascii="Times New Roman" w:hAnsi="Times New Roman"/>
          <w:b/>
          <w:sz w:val="24"/>
          <w:szCs w:val="24"/>
        </w:rPr>
        <w:t xml:space="preserve"> «Билет в Будущее»</w:t>
      </w:r>
      <w:r w:rsidR="00751E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на</w:t>
      </w:r>
      <w:r w:rsidR="00751ED9">
        <w:rPr>
          <w:rFonts w:ascii="Times New Roman" w:hAnsi="Times New Roman"/>
          <w:b/>
          <w:sz w:val="24"/>
          <w:szCs w:val="24"/>
        </w:rPr>
        <w:t>правлению, «</w:t>
      </w:r>
      <w:proofErr w:type="spellStart"/>
      <w:r w:rsidR="00751ED9">
        <w:rPr>
          <w:rFonts w:ascii="Times New Roman" w:hAnsi="Times New Roman"/>
          <w:b/>
          <w:sz w:val="24"/>
          <w:szCs w:val="24"/>
        </w:rPr>
        <w:t>Профмининимум</w:t>
      </w:r>
      <w:proofErr w:type="spellEnd"/>
      <w:r w:rsidR="00751ED9">
        <w:rPr>
          <w:rFonts w:ascii="Times New Roman" w:hAnsi="Times New Roman"/>
          <w:b/>
          <w:sz w:val="24"/>
          <w:szCs w:val="24"/>
        </w:rPr>
        <w:t>»</w:t>
      </w:r>
    </w:p>
    <w:p w:rsidR="00F30CCF" w:rsidRDefault="00FD5A3A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10</w:t>
      </w:r>
      <w:r w:rsidR="00F30CCF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 w:rsidR="00751ED9">
        <w:rPr>
          <w:rFonts w:ascii="Times New Roman" w:hAnsi="Times New Roman"/>
          <w:b/>
          <w:sz w:val="24"/>
          <w:szCs w:val="24"/>
        </w:rPr>
        <w:t>223-2024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10C15" w:rsidRDefault="00810C15" w:rsidP="00810C1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9"/>
        <w:gridCol w:w="4658"/>
        <w:gridCol w:w="1198"/>
        <w:gridCol w:w="1185"/>
        <w:gridCol w:w="1435"/>
      </w:tblGrid>
      <w:tr w:rsidR="00F30CCF" w:rsidTr="001070B8">
        <w:trPr>
          <w:trHeight w:val="435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1070B8" w:rsidTr="001070B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№1 и разбор результатов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877FBA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ярмарка «Я выбираю будущее»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 (проба на платформе проекта «Билет в</w:t>
            </w:r>
            <w:r w:rsidR="00877FBA">
              <w:rPr>
                <w:rFonts w:ascii="Times New Roman" w:hAnsi="Times New Roman" w:cs="Times New Roman"/>
                <w:sz w:val="24"/>
                <w:szCs w:val="24"/>
              </w:rPr>
              <w:t xml:space="preserve"> будущее»)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№2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№3 и разбор результатов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№3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№4 и разбор результатов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 выставка «Лаборатория 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будущего» (онлайн-формат)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№4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№5.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№6.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участие в региональном конкурсе  плакатов «Я в рабочие пойду!»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региональном конкурсе  плакатов «Я в рабочие пойду!»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№7.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№8.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№9.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№10.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 видеопроект «Один день в профессии».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№11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№12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 видеопроект «Один день в профессии».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 видеопроект «Один день в профессии».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марафон проекта «Билет в будущее». Региональный фестиваль профессий Топ-Регион»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марафон проекта «Билет в будущее». Региональный фестиваль профессий Топ-Регион»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CD0707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за курс 7 </w:t>
            </w:r>
            <w:r w:rsidR="00F30CCF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</w:tc>
        <w:tc>
          <w:tcPr>
            <w:tcW w:w="1198" w:type="dxa"/>
          </w:tcPr>
          <w:p w:rsidR="00F30CCF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0C15" w:rsidRDefault="00810C15" w:rsidP="00810C15">
      <w:pPr>
        <w:rPr>
          <w:rFonts w:ascii="Times New Roman" w:hAnsi="Times New Roman" w:cs="Times New Roman"/>
          <w:sz w:val="24"/>
          <w:szCs w:val="24"/>
        </w:rPr>
      </w:pPr>
    </w:p>
    <w:p w:rsidR="00876119" w:rsidRDefault="00C81E39"/>
    <w:sectPr w:rsidR="00876119" w:rsidSect="002949B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39" w:rsidRDefault="00C81E39" w:rsidP="00810C15">
      <w:pPr>
        <w:spacing w:after="0" w:line="240" w:lineRule="auto"/>
      </w:pPr>
      <w:r>
        <w:separator/>
      </w:r>
    </w:p>
  </w:endnote>
  <w:endnote w:type="continuationSeparator" w:id="0">
    <w:p w:rsidR="00C81E39" w:rsidRDefault="00C81E39" w:rsidP="0081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28"/>
        <w:szCs w:val="28"/>
      </w:rPr>
      <w:id w:val="-1200170579"/>
      <w:docPartObj>
        <w:docPartGallery w:val="Page Numbers (Bottom of Page)"/>
        <w:docPartUnique/>
      </w:docPartObj>
    </w:sdtPr>
    <w:sdtEndPr/>
    <w:sdtContent>
      <w:p w:rsidR="00810C15" w:rsidRPr="00810C15" w:rsidRDefault="00810C15">
        <w:pPr>
          <w:pStyle w:val="a8"/>
          <w:jc w:val="center"/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~ </w:t>
        </w:r>
        <w:r w:rsidR="00C304F4" w:rsidRPr="00810C15">
          <w:rPr>
            <w:rFonts w:cs="Times New Roman"/>
            <w:b/>
          </w:rPr>
          <w:fldChar w:fldCharType="begin"/>
        </w:r>
        <w:r w:rsidRPr="00810C15">
          <w:rPr>
            <w:b/>
          </w:rPr>
          <w:instrText>PAGE    \* MERGEFORMAT</w:instrText>
        </w:r>
        <w:r w:rsidR="00C304F4" w:rsidRPr="00810C15">
          <w:rPr>
            <w:rFonts w:cs="Times New Roman"/>
            <w:b/>
          </w:rPr>
          <w:fldChar w:fldCharType="separate"/>
        </w:r>
        <w:r w:rsidR="00E943CF" w:rsidRPr="00E943CF">
          <w:rPr>
            <w:rFonts w:asciiTheme="majorHAnsi" w:eastAsiaTheme="majorEastAsia" w:hAnsiTheme="majorHAnsi" w:cstheme="majorBidi"/>
            <w:b/>
            <w:noProof/>
            <w:sz w:val="28"/>
            <w:szCs w:val="28"/>
          </w:rPr>
          <w:t>3</w:t>
        </w:r>
        <w:r w:rsidR="00C304F4"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fldChar w:fldCharType="end"/>
        </w: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 ~</w:t>
        </w:r>
      </w:p>
    </w:sdtContent>
  </w:sdt>
  <w:p w:rsidR="00810C15" w:rsidRDefault="00810C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39" w:rsidRDefault="00C81E39" w:rsidP="00810C15">
      <w:pPr>
        <w:spacing w:after="0" w:line="240" w:lineRule="auto"/>
      </w:pPr>
      <w:r>
        <w:separator/>
      </w:r>
    </w:p>
  </w:footnote>
  <w:footnote w:type="continuationSeparator" w:id="0">
    <w:p w:rsidR="00C81E39" w:rsidRDefault="00C81E39" w:rsidP="0081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197"/>
    <w:multiLevelType w:val="multilevel"/>
    <w:tmpl w:val="09D02197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15718D"/>
    <w:multiLevelType w:val="multilevel"/>
    <w:tmpl w:val="0E15718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834E25"/>
    <w:multiLevelType w:val="multilevel"/>
    <w:tmpl w:val="0F834E2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9243088"/>
    <w:multiLevelType w:val="multilevel"/>
    <w:tmpl w:val="19243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149382E"/>
    <w:multiLevelType w:val="multilevel"/>
    <w:tmpl w:val="21493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A582969"/>
    <w:multiLevelType w:val="hybridMultilevel"/>
    <w:tmpl w:val="541C0A68"/>
    <w:lvl w:ilvl="0" w:tplc="3A867B9E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47704"/>
    <w:multiLevelType w:val="multilevel"/>
    <w:tmpl w:val="3124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DA93D1C"/>
    <w:multiLevelType w:val="multilevel"/>
    <w:tmpl w:val="3DA93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4301B7D"/>
    <w:multiLevelType w:val="hybridMultilevel"/>
    <w:tmpl w:val="6736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97A92"/>
    <w:multiLevelType w:val="multilevel"/>
    <w:tmpl w:val="4609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402151C"/>
    <w:multiLevelType w:val="multilevel"/>
    <w:tmpl w:val="5402151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5850654"/>
    <w:multiLevelType w:val="multilevel"/>
    <w:tmpl w:val="55850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35D3AB6"/>
    <w:multiLevelType w:val="multilevel"/>
    <w:tmpl w:val="635D3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CFA7BBC"/>
    <w:multiLevelType w:val="multilevel"/>
    <w:tmpl w:val="6CFA7BB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68775E8"/>
    <w:multiLevelType w:val="multilevel"/>
    <w:tmpl w:val="76877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E0B364E"/>
    <w:multiLevelType w:val="multilevel"/>
    <w:tmpl w:val="7E0B36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14"/>
  </w:num>
  <w:num w:numId="15">
    <w:abstractNumId w:val="12"/>
  </w:num>
  <w:num w:numId="16">
    <w:abstractNumId w:val="5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C15"/>
    <w:rsid w:val="000B1EF6"/>
    <w:rsid w:val="001070B8"/>
    <w:rsid w:val="0015285B"/>
    <w:rsid w:val="002949BA"/>
    <w:rsid w:val="002C23F5"/>
    <w:rsid w:val="0048541A"/>
    <w:rsid w:val="00546B0D"/>
    <w:rsid w:val="00557864"/>
    <w:rsid w:val="00566047"/>
    <w:rsid w:val="00751ED9"/>
    <w:rsid w:val="00764A38"/>
    <w:rsid w:val="00790AB0"/>
    <w:rsid w:val="00810C15"/>
    <w:rsid w:val="00841A4E"/>
    <w:rsid w:val="00877FBA"/>
    <w:rsid w:val="00985B4C"/>
    <w:rsid w:val="009C46F1"/>
    <w:rsid w:val="00B72B78"/>
    <w:rsid w:val="00C304F4"/>
    <w:rsid w:val="00C81E39"/>
    <w:rsid w:val="00C94952"/>
    <w:rsid w:val="00CB4E1A"/>
    <w:rsid w:val="00CD0707"/>
    <w:rsid w:val="00CE5692"/>
    <w:rsid w:val="00E27B0A"/>
    <w:rsid w:val="00E341A4"/>
    <w:rsid w:val="00E943CF"/>
    <w:rsid w:val="00EC7826"/>
    <w:rsid w:val="00F30CCF"/>
    <w:rsid w:val="00F845B7"/>
    <w:rsid w:val="00FD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Абзац списка Знак"/>
    <w:link w:val="a4"/>
    <w:uiPriority w:val="34"/>
    <w:locked/>
    <w:rsid w:val="00810C15"/>
  </w:style>
  <w:style w:type="paragraph" w:styleId="a4">
    <w:name w:val="List Paragraph"/>
    <w:basedOn w:val="a"/>
    <w:link w:val="a3"/>
    <w:uiPriority w:val="34"/>
    <w:qFormat/>
    <w:rsid w:val="00810C1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1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C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C1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90A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vbinf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vbinfo.ru/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bvbinfo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5367</Words>
  <Characters>30597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 "Svyaznoy"</Company>
  <LinksUpToDate>false</LinksUpToDate>
  <CharactersWithSpaces>35893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Чернова</cp:lastModifiedBy>
  <cp:revision>21</cp:revision>
  <dcterms:created xsi:type="dcterms:W3CDTF">2023-08-14T08:56:00Z</dcterms:created>
  <dcterms:modified xsi:type="dcterms:W3CDTF">2023-09-08T10:26:00Z</dcterms:modified>
</cp:coreProperties>
</file>