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86" w:rsidRDefault="00A77B86" w:rsidP="00A77B8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Сделай свой выбор</w:t>
      </w:r>
    </w:p>
    <w:p w:rsidR="00A77B86" w:rsidRDefault="00A77B86" w:rsidP="00A77B86">
      <w:pPr>
        <w:spacing w:line="360" w:lineRule="auto"/>
        <w:ind w:firstLine="709"/>
        <w:jc w:val="both"/>
        <w:rPr>
          <w:sz w:val="28"/>
          <w:szCs w:val="28"/>
        </w:rPr>
      </w:pPr>
    </w:p>
    <w:p w:rsidR="00A77B86" w:rsidRDefault="00A77B86" w:rsidP="00A77B86">
      <w:pPr>
        <w:pStyle w:val="a5"/>
        <w:jc w:val="both"/>
        <w:rPr>
          <w:sz w:val="28"/>
          <w:szCs w:val="28"/>
        </w:rPr>
      </w:pPr>
      <w:r w:rsidRPr="00A77B86">
        <w:rPr>
          <w:sz w:val="28"/>
          <w:szCs w:val="28"/>
        </w:rPr>
        <w:t xml:space="preserve">В  рамках </w:t>
      </w:r>
      <w:proofErr w:type="gramStart"/>
      <w:r w:rsidRPr="00A77B86">
        <w:rPr>
          <w:sz w:val="28"/>
          <w:szCs w:val="28"/>
        </w:rPr>
        <w:t>областного Дня профориентации, проводимого на территории Ростовской области в МБОУ Кринично-Лугской СОШ для обучающихся 9-11 классов пройдут</w:t>
      </w:r>
      <w:proofErr w:type="gramEnd"/>
      <w:r w:rsidRPr="00A77B86">
        <w:rPr>
          <w:sz w:val="28"/>
          <w:szCs w:val="28"/>
        </w:rPr>
        <w:t xml:space="preserve"> классные часы «Сделай свой выбор». Для обучающихся этих классов будет организовано проведение следующих мероприятий:</w:t>
      </w:r>
    </w:p>
    <w:p w:rsidR="00A77B86" w:rsidRPr="00A77B86" w:rsidRDefault="00A77B86" w:rsidP="00A77B86">
      <w:pPr>
        <w:pStyle w:val="a5"/>
        <w:jc w:val="both"/>
        <w:rPr>
          <w:sz w:val="28"/>
          <w:szCs w:val="28"/>
        </w:rPr>
      </w:pPr>
    </w:p>
    <w:p w:rsidR="00A77B86" w:rsidRDefault="00A77B86" w:rsidP="00A77B86">
      <w:pPr>
        <w:pStyle w:val="a5"/>
        <w:jc w:val="both"/>
        <w:rPr>
          <w:sz w:val="28"/>
          <w:szCs w:val="28"/>
        </w:rPr>
      </w:pPr>
      <w:r w:rsidRPr="00A77B86">
        <w:rPr>
          <w:sz w:val="28"/>
          <w:szCs w:val="28"/>
        </w:rPr>
        <w:t>-(</w:t>
      </w:r>
      <w:hyperlink r:id="rId5" w:history="1">
        <w:r w:rsidRPr="00A77B86">
          <w:rPr>
            <w:rStyle w:val="a3"/>
            <w:sz w:val="28"/>
            <w:szCs w:val="28"/>
            <w:lang w:val="en-US"/>
          </w:rPr>
          <w:t>https</w:t>
        </w:r>
        <w:r w:rsidRPr="00A77B86">
          <w:rPr>
            <w:rStyle w:val="a3"/>
            <w:sz w:val="28"/>
            <w:szCs w:val="28"/>
          </w:rPr>
          <w:t>://</w:t>
        </w:r>
        <w:proofErr w:type="spellStart"/>
        <w:r w:rsidRPr="00A77B86">
          <w:rPr>
            <w:rStyle w:val="a3"/>
            <w:sz w:val="28"/>
            <w:szCs w:val="28"/>
            <w:lang w:val="en-US"/>
          </w:rPr>
          <w:t>trudvsem</w:t>
        </w:r>
        <w:proofErr w:type="spellEnd"/>
        <w:r w:rsidRPr="00A77B86">
          <w:rPr>
            <w:rStyle w:val="a3"/>
            <w:sz w:val="28"/>
            <w:szCs w:val="28"/>
          </w:rPr>
          <w:t>.</w:t>
        </w:r>
        <w:proofErr w:type="spellStart"/>
        <w:r w:rsidRPr="00A77B86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77B86">
          <w:rPr>
            <w:rStyle w:val="a3"/>
            <w:sz w:val="28"/>
            <w:szCs w:val="28"/>
          </w:rPr>
          <w:t>/</w:t>
        </w:r>
        <w:proofErr w:type="spellStart"/>
        <w:r w:rsidRPr="00A77B86">
          <w:rPr>
            <w:rStyle w:val="a3"/>
            <w:sz w:val="28"/>
            <w:szCs w:val="28"/>
            <w:lang w:val="en-US"/>
          </w:rPr>
          <w:t>proforientation</w:t>
        </w:r>
        <w:proofErr w:type="spellEnd"/>
      </w:hyperlink>
      <w:r w:rsidRPr="00A77B86">
        <w:rPr>
          <w:sz w:val="28"/>
          <w:szCs w:val="28"/>
        </w:rPr>
        <w:t>) в разделе «Профориентация» аналитической системы Общероссийской ознакомление с  базой вакансий «Работа в России»;</w:t>
      </w:r>
    </w:p>
    <w:p w:rsidR="00A77B86" w:rsidRPr="00A77B86" w:rsidRDefault="00A77B86" w:rsidP="00A77B86">
      <w:pPr>
        <w:pStyle w:val="a5"/>
        <w:jc w:val="both"/>
        <w:rPr>
          <w:sz w:val="28"/>
          <w:szCs w:val="28"/>
        </w:rPr>
      </w:pPr>
    </w:p>
    <w:p w:rsidR="00A77B86" w:rsidRPr="00A77B86" w:rsidRDefault="00A77B86" w:rsidP="00A77B86">
      <w:pPr>
        <w:pStyle w:val="a5"/>
        <w:jc w:val="both"/>
        <w:rPr>
          <w:sz w:val="28"/>
          <w:szCs w:val="28"/>
        </w:rPr>
      </w:pPr>
      <w:proofErr w:type="gramStart"/>
      <w:r w:rsidRPr="00A77B86">
        <w:rPr>
          <w:sz w:val="28"/>
          <w:szCs w:val="28"/>
        </w:rPr>
        <w:t>-(</w:t>
      </w:r>
      <w:hyperlink r:id="rId6" w:history="1">
        <w:r w:rsidRPr="00A77B86">
          <w:rPr>
            <w:rStyle w:val="a3"/>
            <w:sz w:val="28"/>
            <w:szCs w:val="28"/>
          </w:rPr>
          <w:t>https://zan.donland.ru/activity/11409/</w:t>
        </w:r>
      </w:hyperlink>
      <w:r w:rsidRPr="00A77B86">
        <w:rPr>
          <w:sz w:val="28"/>
          <w:szCs w:val="28"/>
        </w:rPr>
        <w:t>) в раздел «Справочника профессий», размещенного на сайте управления государственной службы занятости населения Ростовской области (далее – УГСЗН Ростовской области) в подразделе «организация профессиональной ориентации граждан» раздела «Оказание государственных услуг и (или) функций)»;</w:t>
      </w:r>
      <w:proofErr w:type="gramEnd"/>
    </w:p>
    <w:p w:rsidR="00A77B86" w:rsidRDefault="00A77B86" w:rsidP="00A77B86">
      <w:pPr>
        <w:pStyle w:val="a5"/>
        <w:jc w:val="both"/>
        <w:rPr>
          <w:sz w:val="28"/>
          <w:szCs w:val="28"/>
        </w:rPr>
      </w:pPr>
      <w:r w:rsidRPr="00A77B86">
        <w:rPr>
          <w:sz w:val="28"/>
          <w:szCs w:val="28"/>
        </w:rPr>
        <w:t>-(https://zan.donland.ru/activity/11409) «Организация профессиональной ориентации граждан» раздела «Деятельность»;</w:t>
      </w:r>
    </w:p>
    <w:p w:rsidR="00A77B86" w:rsidRPr="00A77B86" w:rsidRDefault="00A77B86" w:rsidP="00A77B86">
      <w:pPr>
        <w:pStyle w:val="a5"/>
        <w:jc w:val="both"/>
        <w:rPr>
          <w:sz w:val="28"/>
          <w:szCs w:val="28"/>
        </w:rPr>
      </w:pPr>
    </w:p>
    <w:p w:rsidR="00A77B86" w:rsidRDefault="00A77B86" w:rsidP="00A77B86">
      <w:pPr>
        <w:pStyle w:val="a5"/>
        <w:jc w:val="both"/>
        <w:rPr>
          <w:sz w:val="28"/>
          <w:szCs w:val="28"/>
        </w:rPr>
      </w:pPr>
      <w:r w:rsidRPr="00A77B86">
        <w:rPr>
          <w:sz w:val="28"/>
          <w:szCs w:val="28"/>
        </w:rPr>
        <w:t xml:space="preserve">– анкетирование (опрос) обучающихся общеобразовательных организаций с целью определения их профессиональных предпочтений и совершенствования профориентационной работы.  </w:t>
      </w:r>
      <w:proofErr w:type="gramStart"/>
      <w:r w:rsidRPr="00A77B86">
        <w:rPr>
          <w:sz w:val="28"/>
          <w:szCs w:val="28"/>
        </w:rPr>
        <w:t>Анкетирование проводится в подразделе «</w:t>
      </w:r>
      <w:proofErr w:type="spellStart"/>
      <w:r w:rsidRPr="00A77B86">
        <w:rPr>
          <w:sz w:val="28"/>
          <w:szCs w:val="28"/>
        </w:rPr>
        <w:t>Профориентационный</w:t>
      </w:r>
      <w:proofErr w:type="spellEnd"/>
      <w:r w:rsidRPr="00A77B86">
        <w:rPr>
          <w:sz w:val="28"/>
          <w:szCs w:val="28"/>
        </w:rPr>
        <w:t xml:space="preserve"> опрос школьников» в разделе «Гражданам» на Интерактивном портале службы занятости населения Ростовской области в онлайн-режиме (</w:t>
      </w:r>
      <w:hyperlink r:id="rId7" w:history="1">
        <w:r w:rsidRPr="00DA5548">
          <w:rPr>
            <w:rStyle w:val="a3"/>
            <w:sz w:val="28"/>
            <w:szCs w:val="28"/>
          </w:rPr>
          <w:t>https://donzan.ru/content/%D0%BF%D1%80%D0%BE%D1%84%D0%BE%D1%80%D0%B8%D0%B5%D0%BD%D1%82%D0%B0%D1%86%D0%B8%D0%BE%D0%BD%D0%BD%D1%8B%D0%B9</w:t>
        </w:r>
        <w:proofErr w:type="gramEnd"/>
        <w:r w:rsidRPr="00DA5548">
          <w:rPr>
            <w:rStyle w:val="a3"/>
            <w:sz w:val="28"/>
            <w:szCs w:val="28"/>
          </w:rPr>
          <w:t>_%</w:t>
        </w:r>
        <w:proofErr w:type="gramStart"/>
        <w:r w:rsidRPr="00DA5548">
          <w:rPr>
            <w:rStyle w:val="a3"/>
            <w:sz w:val="28"/>
            <w:szCs w:val="28"/>
          </w:rPr>
          <w:t>D0%BE%D0%BF%D1%80%D0%BE%D1%81_%D1%88%D0%BA%D0%BE%D0%BB%D1%8C%D0%BD%D0%B8%D0%BA%D0%BE%D0%B2</w:t>
        </w:r>
      </w:hyperlink>
      <w:r w:rsidRPr="00A77B86">
        <w:rPr>
          <w:sz w:val="28"/>
          <w:szCs w:val="28"/>
        </w:rPr>
        <w:t xml:space="preserve">); </w:t>
      </w:r>
      <w:proofErr w:type="gramEnd"/>
    </w:p>
    <w:p w:rsidR="00A77B86" w:rsidRPr="00A77B86" w:rsidRDefault="00A77B86" w:rsidP="00A77B86">
      <w:pPr>
        <w:pStyle w:val="a5"/>
        <w:jc w:val="both"/>
        <w:rPr>
          <w:sz w:val="28"/>
          <w:szCs w:val="28"/>
        </w:rPr>
      </w:pPr>
    </w:p>
    <w:p w:rsidR="00A77B86" w:rsidRPr="00A77B86" w:rsidRDefault="00A77B86" w:rsidP="00A77B86">
      <w:pPr>
        <w:pStyle w:val="a5"/>
        <w:jc w:val="both"/>
        <w:rPr>
          <w:sz w:val="28"/>
          <w:szCs w:val="28"/>
        </w:rPr>
      </w:pPr>
      <w:r w:rsidRPr="00A77B86">
        <w:rPr>
          <w:sz w:val="28"/>
          <w:szCs w:val="28"/>
        </w:rPr>
        <w:t xml:space="preserve">– </w:t>
      </w:r>
      <w:proofErr w:type="spellStart"/>
      <w:r w:rsidRPr="00A77B86">
        <w:rPr>
          <w:sz w:val="28"/>
          <w:szCs w:val="28"/>
        </w:rPr>
        <w:t>профориентационное</w:t>
      </w:r>
      <w:proofErr w:type="spellEnd"/>
      <w:r w:rsidRPr="00A77B86">
        <w:rPr>
          <w:sz w:val="28"/>
          <w:szCs w:val="28"/>
        </w:rPr>
        <w:t xml:space="preserve"> тестирование, размещенных в разделе «Профориентация» Единой цифровой платформы в сфере занятости.</w:t>
      </w:r>
    </w:p>
    <w:p w:rsidR="00A77B86" w:rsidRDefault="00A77B86" w:rsidP="00A77B86">
      <w:pPr>
        <w:pStyle w:val="a4"/>
        <w:snapToGrid w:val="0"/>
        <w:spacing w:line="360" w:lineRule="auto"/>
        <w:ind w:left="0" w:right="-2" w:firstLine="709"/>
        <w:jc w:val="right"/>
        <w:rPr>
          <w:sz w:val="28"/>
          <w:szCs w:val="28"/>
        </w:rPr>
      </w:pPr>
    </w:p>
    <w:p w:rsidR="00A77B86" w:rsidRPr="00055A9B" w:rsidRDefault="00A77B86" w:rsidP="00A77B86">
      <w:pPr>
        <w:pStyle w:val="a4"/>
        <w:snapToGrid w:val="0"/>
        <w:spacing w:line="360" w:lineRule="auto"/>
        <w:ind w:left="0" w:right="-2" w:firstLine="709"/>
        <w:jc w:val="right"/>
        <w:rPr>
          <w:sz w:val="28"/>
          <w:szCs w:val="26"/>
        </w:rPr>
      </w:pPr>
      <w:r w:rsidRPr="00A77B86">
        <w:rPr>
          <w:sz w:val="28"/>
          <w:szCs w:val="28"/>
        </w:rPr>
        <w:t>Н. В. Чернова, заместитель директора по  ВР</w:t>
      </w:r>
      <w:r>
        <w:rPr>
          <w:sz w:val="28"/>
          <w:szCs w:val="26"/>
        </w:rPr>
        <w:t xml:space="preserve"> </w:t>
      </w:r>
    </w:p>
    <w:p w:rsidR="00E875E8" w:rsidRDefault="00E875E8"/>
    <w:p w:rsidR="00381511" w:rsidRDefault="00381511"/>
    <w:p w:rsidR="00381511" w:rsidRDefault="00381511"/>
    <w:p w:rsidR="00381511" w:rsidRDefault="00381511"/>
    <w:p w:rsidR="00381511" w:rsidRDefault="00381511"/>
    <w:p w:rsidR="00381511" w:rsidRDefault="00381511">
      <w:bookmarkStart w:id="0" w:name="_GoBack"/>
      <w:r>
        <w:rPr>
          <w:noProof/>
        </w:rPr>
        <w:lastRenderedPageBreak/>
        <w:drawing>
          <wp:inline distT="0" distB="0" distL="0" distR="0">
            <wp:extent cx="3911600" cy="5740400"/>
            <wp:effectExtent l="0" t="0" r="0" b="0"/>
            <wp:docPr id="1" name="Рисунок 1" descr="C:\Users\Чернова\Pictures\МИР ТРУД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нова\Pictures\МИР ТРУДА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5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02"/>
    <w:rsid w:val="00381511"/>
    <w:rsid w:val="007A0B02"/>
    <w:rsid w:val="00A77B86"/>
    <w:rsid w:val="00E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B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7B86"/>
    <w:pPr>
      <w:ind w:left="720"/>
      <w:contextualSpacing/>
    </w:pPr>
  </w:style>
  <w:style w:type="paragraph" w:styleId="a5">
    <w:name w:val="No Spacing"/>
    <w:uiPriority w:val="1"/>
    <w:qFormat/>
    <w:rsid w:val="00A7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B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7B86"/>
    <w:pPr>
      <w:ind w:left="720"/>
      <w:contextualSpacing/>
    </w:pPr>
  </w:style>
  <w:style w:type="paragraph" w:styleId="a5">
    <w:name w:val="No Spacing"/>
    <w:uiPriority w:val="1"/>
    <w:qFormat/>
    <w:rsid w:val="00A7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onzan.ru/content/%D0%BF%D1%80%D0%BE%D1%84%D0%BE%D1%80%D0%B8%D0%B5%D0%BD%D1%82%D0%B0%D1%86%D0%B8%D0%BE%D0%BD%D0%BD%D1%8B%D0%B9_%D0%BE%D0%BF%D1%80%D0%BE%D1%81_%D1%88%D0%BA%D0%BE%D0%BB%D1%8C%D0%BD%D0%B8%D0%BA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n.donland.ru/activity/11409/" TargetMode="External"/><Relationship Id="rId5" Type="http://schemas.openxmlformats.org/officeDocument/2006/relationships/hyperlink" Target="https://trudvsem.ru/proforient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4</cp:revision>
  <dcterms:created xsi:type="dcterms:W3CDTF">2022-02-17T12:09:00Z</dcterms:created>
  <dcterms:modified xsi:type="dcterms:W3CDTF">2022-02-17T12:23:00Z</dcterms:modified>
</cp:coreProperties>
</file>